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"/>
        <w:tblpPr w:leftFromText="180" w:rightFromText="180" w:vertAnchor="text" w:horzAnchor="margin" w:tblpY="196"/>
        <w:tblW w:w="0" w:type="auto"/>
        <w:tblLook w:val="04A0" w:firstRow="1" w:lastRow="0" w:firstColumn="1" w:lastColumn="0" w:noHBand="0" w:noVBand="1"/>
      </w:tblPr>
      <w:tblGrid>
        <w:gridCol w:w="3846"/>
        <w:gridCol w:w="3324"/>
      </w:tblGrid>
      <w:tr w:rsidR="00141E69" w14:paraId="49323F0A" w14:textId="77777777" w:rsidTr="00141E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6" w:type="dxa"/>
            <w:shd w:val="clear" w:color="auto" w:fill="A5C9EB" w:themeFill="text2" w:themeFillTint="40"/>
          </w:tcPr>
          <w:p w14:paraId="40595667" w14:textId="77777777" w:rsidR="00141E69" w:rsidRDefault="00141E69" w:rsidP="00141E69">
            <w:r>
              <w:t>Patient ID:</w:t>
            </w:r>
          </w:p>
        </w:tc>
        <w:tc>
          <w:tcPr>
            <w:tcW w:w="3324" w:type="dxa"/>
          </w:tcPr>
          <w:p w14:paraId="3E5475A6" w14:textId="77777777" w:rsidR="00141E69" w:rsidRDefault="00141E69" w:rsidP="00141E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1E69" w14:paraId="295C95DE" w14:textId="77777777" w:rsidTr="00141E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6" w:type="dxa"/>
            <w:shd w:val="clear" w:color="auto" w:fill="A5C9EB" w:themeFill="text2" w:themeFillTint="40"/>
          </w:tcPr>
          <w:p w14:paraId="27A94564" w14:textId="77777777" w:rsidR="00141E69" w:rsidRDefault="00141E69" w:rsidP="00141E69">
            <w:r>
              <w:t xml:space="preserve">Starting </w:t>
            </w:r>
            <w:r w:rsidRPr="000C0C1A">
              <w:t>glucocorticoid</w:t>
            </w:r>
            <w:r w:rsidRPr="000C0C1A">
              <w:rPr>
                <w:b w:val="0"/>
                <w:bCs w:val="0"/>
              </w:rPr>
              <w:t xml:space="preserve"> </w:t>
            </w:r>
            <w:r>
              <w:t>dose:</w:t>
            </w:r>
          </w:p>
        </w:tc>
        <w:tc>
          <w:tcPr>
            <w:tcW w:w="3324" w:type="dxa"/>
          </w:tcPr>
          <w:p w14:paraId="23D7D03E" w14:textId="77777777" w:rsidR="00141E69" w:rsidRDefault="00141E69" w:rsidP="00141E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1E69" w14:paraId="5838E6E4" w14:textId="77777777" w:rsidTr="00141E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6" w:type="dxa"/>
            <w:shd w:val="clear" w:color="auto" w:fill="A5C9EB" w:themeFill="text2" w:themeFillTint="40"/>
          </w:tcPr>
          <w:p w14:paraId="5FEE3A17" w14:textId="77777777" w:rsidR="00141E69" w:rsidRDefault="00141E69" w:rsidP="00141E69">
            <w:r>
              <w:t>Date of PMR diagnosis:</w:t>
            </w:r>
          </w:p>
        </w:tc>
        <w:tc>
          <w:tcPr>
            <w:tcW w:w="3324" w:type="dxa"/>
          </w:tcPr>
          <w:p w14:paraId="51377965" w14:textId="77777777" w:rsidR="00141E69" w:rsidRDefault="00141E69" w:rsidP="00141E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1E69" w14:paraId="2ABFB677" w14:textId="77777777" w:rsidTr="00141E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6" w:type="dxa"/>
            <w:shd w:val="clear" w:color="auto" w:fill="A5C9EB" w:themeFill="text2" w:themeFillTint="40"/>
          </w:tcPr>
          <w:p w14:paraId="19FE9272" w14:textId="77777777" w:rsidR="00141E69" w:rsidRDefault="00141E69" w:rsidP="00141E69">
            <w:r>
              <w:t>Date of starting glucocorticoids:</w:t>
            </w:r>
          </w:p>
        </w:tc>
        <w:tc>
          <w:tcPr>
            <w:tcW w:w="3324" w:type="dxa"/>
          </w:tcPr>
          <w:p w14:paraId="5644DC2E" w14:textId="77777777" w:rsidR="00141E69" w:rsidRDefault="00141E69" w:rsidP="00141E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1E69" w14:paraId="652A5332" w14:textId="77777777" w:rsidTr="00141E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0" w:type="dxa"/>
            <w:gridSpan w:val="2"/>
            <w:shd w:val="clear" w:color="auto" w:fill="0E2841" w:themeFill="text2"/>
          </w:tcPr>
          <w:p w14:paraId="17C7C056" w14:textId="77777777" w:rsidR="00141E69" w:rsidRPr="006C4DE4" w:rsidRDefault="00141E69" w:rsidP="00141E69">
            <w:pPr>
              <w:rPr>
                <w:b w:val="0"/>
                <w:bCs w:val="0"/>
              </w:rPr>
            </w:pPr>
            <w:r w:rsidRPr="006C4DE4">
              <w:rPr>
                <w:b w:val="0"/>
                <w:bCs w:val="0"/>
              </w:rPr>
              <w:t>Under PC Only / Joint management with SC (delete as appropriate)</w:t>
            </w:r>
          </w:p>
        </w:tc>
      </w:tr>
    </w:tbl>
    <w:p w14:paraId="24E6040B" w14:textId="539F3A01" w:rsidR="00692BEB" w:rsidRPr="00692BEB" w:rsidRDefault="00692BEB" w:rsidP="003F5598">
      <w:pPr>
        <w:pStyle w:val="Heading2"/>
      </w:pPr>
    </w:p>
    <w:p w14:paraId="160486ED" w14:textId="77777777" w:rsidR="00D24026" w:rsidRDefault="00D24026" w:rsidP="00692BEB"/>
    <w:p w14:paraId="7C419892" w14:textId="77777777" w:rsidR="00141E69" w:rsidRDefault="00141E69" w:rsidP="00692BEB"/>
    <w:p w14:paraId="3FDAB89C" w14:textId="77777777" w:rsidR="00AA6BB6" w:rsidRDefault="00AA6BB6" w:rsidP="00692BEB"/>
    <w:tbl>
      <w:tblPr>
        <w:tblStyle w:val="GridTable1Light"/>
        <w:tblW w:w="15505" w:type="dxa"/>
        <w:tblLook w:val="04A0" w:firstRow="1" w:lastRow="0" w:firstColumn="1" w:lastColumn="0" w:noHBand="0" w:noVBand="1"/>
      </w:tblPr>
      <w:tblGrid>
        <w:gridCol w:w="5144"/>
        <w:gridCol w:w="954"/>
        <w:gridCol w:w="1212"/>
        <w:gridCol w:w="4208"/>
        <w:gridCol w:w="3987"/>
      </w:tblGrid>
      <w:tr w:rsidR="00D24026" w:rsidRPr="005923E0" w14:paraId="7774C9DA" w14:textId="77777777" w:rsidTr="000723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  <w:shd w:val="clear" w:color="auto" w:fill="A5C9EB" w:themeFill="text2" w:themeFillTint="40"/>
          </w:tcPr>
          <w:p w14:paraId="1C1F9121" w14:textId="77777777" w:rsidR="00D24026" w:rsidRPr="005923E0" w:rsidRDefault="00D24026" w:rsidP="00264A05">
            <w:pPr>
              <w:rPr>
                <w:b w:val="0"/>
                <w:bCs w:val="0"/>
              </w:rPr>
            </w:pPr>
          </w:p>
        </w:tc>
        <w:tc>
          <w:tcPr>
            <w:tcW w:w="954" w:type="dxa"/>
            <w:shd w:val="clear" w:color="auto" w:fill="A5C9EB" w:themeFill="text2" w:themeFillTint="40"/>
          </w:tcPr>
          <w:p w14:paraId="020F6A4C" w14:textId="751D459C" w:rsidR="00D24026" w:rsidRPr="005923E0" w:rsidRDefault="00D24026" w:rsidP="00264A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923E0">
              <w:rPr>
                <w:b w:val="0"/>
                <w:bCs w:val="0"/>
              </w:rPr>
              <w:t>Yes/No</w:t>
            </w:r>
          </w:p>
        </w:tc>
        <w:tc>
          <w:tcPr>
            <w:tcW w:w="1212" w:type="dxa"/>
            <w:shd w:val="clear" w:color="auto" w:fill="A5C9EB" w:themeFill="text2" w:themeFillTint="40"/>
          </w:tcPr>
          <w:p w14:paraId="246D87C7" w14:textId="71483088" w:rsidR="00D24026" w:rsidRPr="005923E0" w:rsidRDefault="00D24026" w:rsidP="00264A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923E0">
              <w:rPr>
                <w:b w:val="0"/>
                <w:bCs w:val="0"/>
              </w:rPr>
              <w:t>Date</w:t>
            </w:r>
            <w:r w:rsidR="00EB1A1F">
              <w:rPr>
                <w:b w:val="0"/>
                <w:bCs w:val="0"/>
              </w:rPr>
              <w:t xml:space="preserve"> last reviewed</w:t>
            </w:r>
            <w:r w:rsidR="00421919">
              <w:rPr>
                <w:b w:val="0"/>
                <w:bCs w:val="0"/>
              </w:rPr>
              <w:t>:</w:t>
            </w:r>
          </w:p>
        </w:tc>
        <w:tc>
          <w:tcPr>
            <w:tcW w:w="4208" w:type="dxa"/>
            <w:shd w:val="clear" w:color="auto" w:fill="A5C9EB" w:themeFill="text2" w:themeFillTint="40"/>
          </w:tcPr>
          <w:p w14:paraId="7DC78767" w14:textId="3F5A8722" w:rsidR="00D24026" w:rsidRPr="005923E0" w:rsidRDefault="009F1882" w:rsidP="00264A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923E0">
              <w:rPr>
                <w:b w:val="0"/>
                <w:bCs w:val="0"/>
              </w:rPr>
              <w:t xml:space="preserve">Within recommended interval? </w:t>
            </w:r>
            <w:r>
              <w:rPr>
                <w:b w:val="0"/>
                <w:bCs w:val="0"/>
              </w:rPr>
              <w:t>(Yes/No)</w:t>
            </w:r>
          </w:p>
        </w:tc>
        <w:tc>
          <w:tcPr>
            <w:tcW w:w="3987" w:type="dxa"/>
            <w:shd w:val="clear" w:color="auto" w:fill="A5C9EB" w:themeFill="text2" w:themeFillTint="40"/>
          </w:tcPr>
          <w:p w14:paraId="6AA2827C" w14:textId="77777777" w:rsidR="00D24026" w:rsidRPr="005923E0" w:rsidRDefault="00D24026" w:rsidP="00264A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5923E0">
              <w:rPr>
                <w:b w:val="0"/>
                <w:bCs w:val="0"/>
              </w:rPr>
              <w:t>Comments:</w:t>
            </w:r>
          </w:p>
        </w:tc>
      </w:tr>
      <w:tr w:rsidR="00D24026" w:rsidRPr="005923E0" w14:paraId="51A8B940" w14:textId="77777777" w:rsidTr="00072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5" w:type="dxa"/>
            <w:gridSpan w:val="5"/>
            <w:shd w:val="clear" w:color="auto" w:fill="0E2841" w:themeFill="text2"/>
          </w:tcPr>
          <w:p w14:paraId="3A7FBDFF" w14:textId="3DC7E457" w:rsidR="00D24026" w:rsidRPr="006578FB" w:rsidRDefault="00D24026" w:rsidP="00264A05">
            <w:pPr>
              <w:rPr>
                <w:b w:val="0"/>
                <w:bCs w:val="0"/>
              </w:rPr>
            </w:pPr>
            <w:r w:rsidRPr="005923E0">
              <w:t xml:space="preserve">Section 1: Education and Counselling at Diagnosis </w:t>
            </w:r>
          </w:p>
        </w:tc>
      </w:tr>
      <w:tr w:rsidR="006578FB" w:rsidRPr="005923E0" w14:paraId="08B67177" w14:textId="77777777" w:rsidTr="00072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5" w:type="dxa"/>
            <w:gridSpan w:val="5"/>
            <w:shd w:val="clear" w:color="auto" w:fill="0E2841" w:themeFill="text2"/>
          </w:tcPr>
          <w:p w14:paraId="7869AA48" w14:textId="7F35609A" w:rsidR="006578FB" w:rsidRPr="005923E0" w:rsidRDefault="006578FB" w:rsidP="00264A05">
            <w:r w:rsidRPr="005923E0">
              <w:t>Has the patient received education or information about:</w:t>
            </w:r>
          </w:p>
        </w:tc>
      </w:tr>
      <w:tr w:rsidR="00D24026" w:rsidRPr="005923E0" w14:paraId="4D6A6E96" w14:textId="77777777" w:rsidTr="00072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50D7AF61" w14:textId="77777777" w:rsidR="00D24026" w:rsidRPr="005923E0" w:rsidRDefault="00D24026" w:rsidP="00264A05">
            <w:pPr>
              <w:rPr>
                <w:b w:val="0"/>
                <w:bCs w:val="0"/>
              </w:rPr>
            </w:pPr>
            <w:r w:rsidRPr="005923E0">
              <w:rPr>
                <w:b w:val="0"/>
                <w:bCs w:val="0"/>
              </w:rPr>
              <w:t>PMR disease course and management</w:t>
            </w:r>
          </w:p>
        </w:tc>
        <w:tc>
          <w:tcPr>
            <w:tcW w:w="954" w:type="dxa"/>
          </w:tcPr>
          <w:p w14:paraId="7D7001FD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4D093A60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76114B44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10815A1B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24026" w:rsidRPr="005923E0" w14:paraId="6F4562D0" w14:textId="77777777" w:rsidTr="00072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072153DA" w14:textId="010702EB" w:rsidR="00D24026" w:rsidRPr="005923E0" w:rsidRDefault="00D24026" w:rsidP="00264A05">
            <w:pPr>
              <w:rPr>
                <w:b w:val="0"/>
                <w:bCs w:val="0"/>
              </w:rPr>
            </w:pPr>
            <w:r w:rsidRPr="005923E0">
              <w:rPr>
                <w:b w:val="0"/>
                <w:bCs w:val="0"/>
              </w:rPr>
              <w:t>Written or digital resource</w:t>
            </w:r>
            <w:r w:rsidR="00072358">
              <w:rPr>
                <w:b w:val="0"/>
                <w:bCs w:val="0"/>
              </w:rPr>
              <w:t>s</w:t>
            </w:r>
            <w:r w:rsidRPr="005923E0">
              <w:rPr>
                <w:b w:val="0"/>
                <w:bCs w:val="0"/>
              </w:rPr>
              <w:t xml:space="preserve"> about PMR</w:t>
            </w:r>
          </w:p>
        </w:tc>
        <w:tc>
          <w:tcPr>
            <w:tcW w:w="954" w:type="dxa"/>
          </w:tcPr>
          <w:p w14:paraId="249A8021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563232BA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5ED0E103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0E5508F5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24026" w:rsidRPr="005923E0" w14:paraId="0A2EA7EF" w14:textId="77777777" w:rsidTr="00072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53ECAE29" w14:textId="77777777" w:rsidR="00D24026" w:rsidRPr="005923E0" w:rsidRDefault="00D24026" w:rsidP="00264A05">
            <w:pPr>
              <w:rPr>
                <w:b w:val="0"/>
                <w:bCs w:val="0"/>
              </w:rPr>
            </w:pPr>
            <w:r w:rsidRPr="005923E0">
              <w:rPr>
                <w:b w:val="0"/>
                <w:bCs w:val="0"/>
              </w:rPr>
              <w:t>Glucocorticoid toxicity</w:t>
            </w:r>
          </w:p>
        </w:tc>
        <w:tc>
          <w:tcPr>
            <w:tcW w:w="954" w:type="dxa"/>
          </w:tcPr>
          <w:p w14:paraId="39E24A9D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39553C35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15F3888F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3ACA9E7B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277F" w:rsidRPr="005923E0" w14:paraId="24B7D935" w14:textId="77777777" w:rsidTr="00072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2F462D7F" w14:textId="00D2E061" w:rsidR="004E277F" w:rsidRPr="005923E0" w:rsidRDefault="004E277F" w:rsidP="00264A05">
            <w:r w:rsidRPr="005923E0">
              <w:rPr>
                <w:b w:val="0"/>
                <w:bCs w:val="0"/>
              </w:rPr>
              <w:t xml:space="preserve">Sick day rules and </w:t>
            </w:r>
            <w:r>
              <w:rPr>
                <w:b w:val="0"/>
                <w:bCs w:val="0"/>
              </w:rPr>
              <w:t>Steroid E</w:t>
            </w:r>
            <w:r w:rsidRPr="005923E0">
              <w:rPr>
                <w:b w:val="0"/>
                <w:bCs w:val="0"/>
              </w:rPr>
              <w:t xml:space="preserve">mergency </w:t>
            </w:r>
            <w:r>
              <w:rPr>
                <w:b w:val="0"/>
                <w:bCs w:val="0"/>
              </w:rPr>
              <w:t>C</w:t>
            </w:r>
            <w:r w:rsidRPr="005923E0">
              <w:rPr>
                <w:b w:val="0"/>
                <w:bCs w:val="0"/>
              </w:rPr>
              <w:t>ard</w:t>
            </w:r>
          </w:p>
        </w:tc>
        <w:tc>
          <w:tcPr>
            <w:tcW w:w="954" w:type="dxa"/>
          </w:tcPr>
          <w:p w14:paraId="324C2B04" w14:textId="77777777" w:rsidR="004E277F" w:rsidRPr="005923E0" w:rsidRDefault="004E277F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2F1B160A" w14:textId="77777777" w:rsidR="004E277F" w:rsidRPr="005923E0" w:rsidRDefault="004E277F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3D295274" w14:textId="77777777" w:rsidR="004E277F" w:rsidRPr="005923E0" w:rsidRDefault="004E277F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754CF74A" w14:textId="77777777" w:rsidR="004E277F" w:rsidRPr="005923E0" w:rsidRDefault="004E277F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24026" w:rsidRPr="005923E0" w14:paraId="3CADC59C" w14:textId="77777777" w:rsidTr="00072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3AED27BC" w14:textId="31598975" w:rsidR="00D24026" w:rsidRPr="005923E0" w:rsidRDefault="00D24026" w:rsidP="00264A05">
            <w:pPr>
              <w:rPr>
                <w:b w:val="0"/>
                <w:bCs w:val="0"/>
              </w:rPr>
            </w:pPr>
            <w:r w:rsidRPr="005923E0">
              <w:rPr>
                <w:b w:val="0"/>
                <w:bCs w:val="0"/>
              </w:rPr>
              <w:t xml:space="preserve">Relapses in PMR with a clear plan in the event of a relapse </w:t>
            </w:r>
          </w:p>
        </w:tc>
        <w:tc>
          <w:tcPr>
            <w:tcW w:w="954" w:type="dxa"/>
          </w:tcPr>
          <w:p w14:paraId="371A1BB5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7FA5C25F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151EABA1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54AAEF5E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24026" w:rsidRPr="005923E0" w14:paraId="047FE85D" w14:textId="77777777" w:rsidTr="00072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7182D10E" w14:textId="77777777" w:rsidR="00D24026" w:rsidRPr="005923E0" w:rsidRDefault="00D24026" w:rsidP="00264A05">
            <w:pPr>
              <w:rPr>
                <w:b w:val="0"/>
                <w:bCs w:val="0"/>
              </w:rPr>
            </w:pPr>
            <w:r w:rsidRPr="005923E0">
              <w:rPr>
                <w:b w:val="0"/>
                <w:bCs w:val="0"/>
              </w:rPr>
              <w:t>GCA symptom awareness</w:t>
            </w:r>
          </w:p>
        </w:tc>
        <w:tc>
          <w:tcPr>
            <w:tcW w:w="954" w:type="dxa"/>
          </w:tcPr>
          <w:p w14:paraId="429AE8B1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4BDDA9A3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11C1BC2B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505C6AF4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24026" w:rsidRPr="005923E0" w14:paraId="692D31A7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3A01E378" w14:textId="257FFBC1" w:rsidR="00D24026" w:rsidRPr="005923E0" w:rsidRDefault="00D24026" w:rsidP="00264A05">
            <w:pPr>
              <w:rPr>
                <w:b w:val="0"/>
                <w:bCs w:val="0"/>
              </w:rPr>
            </w:pPr>
            <w:r w:rsidRPr="005923E0">
              <w:rPr>
                <w:b w:val="0"/>
                <w:bCs w:val="0"/>
              </w:rPr>
              <w:t xml:space="preserve">Resources for people with PMR (PMRGCAuk charity, </w:t>
            </w:r>
            <w:r w:rsidR="00EE13E6">
              <w:rPr>
                <w:b w:val="0"/>
                <w:bCs w:val="0"/>
              </w:rPr>
              <w:t xml:space="preserve">Arthritis UK, </w:t>
            </w:r>
            <w:r w:rsidRPr="005923E0">
              <w:rPr>
                <w:b w:val="0"/>
                <w:bCs w:val="0"/>
              </w:rPr>
              <w:t xml:space="preserve">online support groups etc.) </w:t>
            </w:r>
          </w:p>
        </w:tc>
        <w:tc>
          <w:tcPr>
            <w:tcW w:w="954" w:type="dxa"/>
          </w:tcPr>
          <w:p w14:paraId="75804875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5568B6D9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2D3B96E6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6218B6E4" w14:textId="77777777" w:rsidR="00D24026" w:rsidRPr="005923E0" w:rsidRDefault="00D24026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2358" w:rsidRPr="005923E0" w14:paraId="47335F37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5" w:type="dxa"/>
            <w:gridSpan w:val="5"/>
            <w:shd w:val="clear" w:color="auto" w:fill="0E2841" w:themeFill="text2"/>
          </w:tcPr>
          <w:p w14:paraId="2E2E7460" w14:textId="0D4B0E70" w:rsidR="00072358" w:rsidRPr="00D24026" w:rsidRDefault="00072358" w:rsidP="00264A05">
            <w:r>
              <w:t>Section 2: Involvement of Rheumatology Specialist Care</w:t>
            </w:r>
          </w:p>
        </w:tc>
      </w:tr>
      <w:tr w:rsidR="00072358" w:rsidRPr="005923E0" w14:paraId="7A8D74CA" w14:textId="77777777" w:rsidTr="00B34BC2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5" w:type="dxa"/>
            <w:gridSpan w:val="5"/>
            <w:shd w:val="clear" w:color="auto" w:fill="A5C9EB" w:themeFill="text2" w:themeFillTint="40"/>
          </w:tcPr>
          <w:p w14:paraId="76216786" w14:textId="7A0D9812" w:rsidR="00072358" w:rsidRPr="005923E0" w:rsidRDefault="00072358" w:rsidP="00264A05">
            <w:r w:rsidRPr="00D24026">
              <w:t>2</w:t>
            </w:r>
            <w:r>
              <w:t>a. Referral decisions (primary care)</w:t>
            </w:r>
          </w:p>
        </w:tc>
      </w:tr>
      <w:tr w:rsidR="00072358" w:rsidRPr="005923E0" w14:paraId="7089179D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4AFE28BB" w14:textId="758FB56D" w:rsidR="00072358" w:rsidRPr="005923E0" w:rsidRDefault="00072358" w:rsidP="00264A05">
            <w:r w:rsidRPr="005923E0">
              <w:rPr>
                <w:b w:val="0"/>
                <w:bCs w:val="0"/>
              </w:rPr>
              <w:t>In the presence of atypical features</w:t>
            </w:r>
            <w:r>
              <w:rPr>
                <w:b w:val="0"/>
                <w:bCs w:val="0"/>
              </w:rPr>
              <w:t>*</w:t>
            </w:r>
            <w:r w:rsidRPr="005923E0">
              <w:rPr>
                <w:b w:val="0"/>
                <w:bCs w:val="0"/>
              </w:rPr>
              <w:t>, has there been involvement of rheumatology?</w:t>
            </w:r>
          </w:p>
        </w:tc>
        <w:tc>
          <w:tcPr>
            <w:tcW w:w="954" w:type="dxa"/>
          </w:tcPr>
          <w:p w14:paraId="136D7364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68F0748E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6BB45263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7FC981E4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2358" w:rsidRPr="005923E0" w14:paraId="04596406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2BA390C8" w14:textId="0199D264" w:rsidR="00072358" w:rsidRPr="00072358" w:rsidRDefault="00072358" w:rsidP="00264A05">
            <w:pPr>
              <w:rPr>
                <w:b w:val="0"/>
                <w:bCs w:val="0"/>
              </w:rPr>
            </w:pPr>
            <w:r w:rsidRPr="00072358">
              <w:rPr>
                <w:b w:val="0"/>
                <w:bCs w:val="0"/>
              </w:rPr>
              <w:t>After a first relapse, has rheumatology advice been sought (e.g. NHS Advice and Guidance) or referral considered?</w:t>
            </w:r>
          </w:p>
        </w:tc>
        <w:tc>
          <w:tcPr>
            <w:tcW w:w="954" w:type="dxa"/>
          </w:tcPr>
          <w:p w14:paraId="3CF615D5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47B069AA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55D27E11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073B2DD1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2358" w:rsidRPr="005923E0" w14:paraId="61661C71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68098533" w14:textId="255DF797" w:rsidR="00072358" w:rsidRPr="005923E0" w:rsidRDefault="00072358" w:rsidP="00264A05">
            <w:r w:rsidRPr="005923E0">
              <w:rPr>
                <w:b w:val="0"/>
                <w:bCs w:val="0"/>
              </w:rPr>
              <w:t>In the event of a second relapse, has a referral been made to rheumatology?</w:t>
            </w:r>
          </w:p>
        </w:tc>
        <w:tc>
          <w:tcPr>
            <w:tcW w:w="954" w:type="dxa"/>
          </w:tcPr>
          <w:p w14:paraId="5047E073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707A7D55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262712C0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440726BE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2358" w:rsidRPr="005923E0" w14:paraId="02601B5E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4AADFE4F" w14:textId="555AA8C7" w:rsidR="00072358" w:rsidRPr="00072358" w:rsidRDefault="00072358" w:rsidP="00264A05">
            <w:pPr>
              <w:rPr>
                <w:b w:val="0"/>
                <w:bCs w:val="0"/>
              </w:rPr>
            </w:pPr>
            <w:r w:rsidRPr="00072358">
              <w:rPr>
                <w:b w:val="0"/>
                <w:bCs w:val="0"/>
              </w:rPr>
              <w:lastRenderedPageBreak/>
              <w:t>Has the option of referral to rheumatology to consider methotrexate been discussed with the person with newly diagnosed PMR?</w:t>
            </w:r>
          </w:p>
        </w:tc>
        <w:tc>
          <w:tcPr>
            <w:tcW w:w="954" w:type="dxa"/>
          </w:tcPr>
          <w:p w14:paraId="1001F68B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365BDDCE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7D590139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5A90DC4B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2358" w:rsidRPr="005923E0" w14:paraId="7DFA0661" w14:textId="77777777" w:rsidTr="00B34BC2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5" w:type="dxa"/>
            <w:gridSpan w:val="5"/>
            <w:shd w:val="clear" w:color="auto" w:fill="A5C9EB" w:themeFill="text2" w:themeFillTint="40"/>
          </w:tcPr>
          <w:p w14:paraId="7EFE546E" w14:textId="4C71498F" w:rsidR="00072358" w:rsidRPr="00072358" w:rsidRDefault="00072358" w:rsidP="00264A05">
            <w:r w:rsidRPr="00072358">
              <w:t>2b. DMARD management (secondary care)</w:t>
            </w:r>
          </w:p>
        </w:tc>
      </w:tr>
      <w:tr w:rsidR="00072358" w:rsidRPr="005923E0" w14:paraId="6723DD41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367EA6E0" w14:textId="693C78B0" w:rsidR="00072358" w:rsidRDefault="00B34BC2" w:rsidP="00264A0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In people who have relapsed or are at higher risk of </w:t>
            </w:r>
            <w:r w:rsidR="000B03A6">
              <w:rPr>
                <w:b w:val="0"/>
                <w:bCs w:val="0"/>
              </w:rPr>
              <w:t>GC</w:t>
            </w:r>
            <w:r>
              <w:rPr>
                <w:b w:val="0"/>
                <w:bCs w:val="0"/>
              </w:rPr>
              <w:t xml:space="preserve"> toxicity, has methotrexate been considered or prescribed? </w:t>
            </w:r>
          </w:p>
        </w:tc>
        <w:tc>
          <w:tcPr>
            <w:tcW w:w="954" w:type="dxa"/>
          </w:tcPr>
          <w:p w14:paraId="33D4BBFD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033C9FDF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47CDE203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4064692E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72358" w:rsidRPr="005923E0" w14:paraId="3BC06F3C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18ABA3EA" w14:textId="11248836" w:rsidR="00072358" w:rsidRDefault="00B34BC2" w:rsidP="00264A0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In people with an inadequate response to GCs or inability to taper GCs, has a steroid-sparing therapy been considered?</w:t>
            </w:r>
          </w:p>
        </w:tc>
        <w:tc>
          <w:tcPr>
            <w:tcW w:w="954" w:type="dxa"/>
          </w:tcPr>
          <w:p w14:paraId="0BBC0753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4771C149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7210E7F5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0D9F8510" w14:textId="77777777" w:rsidR="00072358" w:rsidRPr="005923E0" w:rsidRDefault="00072358" w:rsidP="00264A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2662EEE1" w14:textId="77777777" w:rsidTr="00B52A11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5" w:type="dxa"/>
            <w:gridSpan w:val="5"/>
            <w:shd w:val="clear" w:color="auto" w:fill="0E2841" w:themeFill="text2"/>
          </w:tcPr>
          <w:p w14:paraId="20A2F377" w14:textId="084BC29A" w:rsidR="00B34BC2" w:rsidRPr="005923E0" w:rsidRDefault="00B34BC2" w:rsidP="00264A05">
            <w:r w:rsidRPr="00D24026">
              <w:t xml:space="preserve">Section 3: </w:t>
            </w:r>
            <w:r>
              <w:t>Treatment</w:t>
            </w:r>
          </w:p>
        </w:tc>
      </w:tr>
      <w:tr w:rsidR="00B34BC2" w:rsidRPr="005923E0" w14:paraId="164BAFD8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190F8080" w14:textId="7AFDAF91" w:rsidR="00B34BC2" w:rsidRPr="008B3984" w:rsidRDefault="00B34BC2" w:rsidP="00B34BC2">
            <w:r w:rsidRPr="002B3205">
              <w:rPr>
                <w:b w:val="0"/>
                <w:bCs w:val="0"/>
              </w:rPr>
              <w:t>Starting prednisolone dose 12.5–15 mg daily OR documented justification for higher dose (up to 25 mg)</w:t>
            </w:r>
          </w:p>
        </w:tc>
        <w:tc>
          <w:tcPr>
            <w:tcW w:w="954" w:type="dxa"/>
          </w:tcPr>
          <w:p w14:paraId="02C169D9" w14:textId="04798118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510657EA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7B677AAE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4BDA71C7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26181B7F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5AFDA12D" w14:textId="34CCF1C5" w:rsidR="00B34BC2" w:rsidRDefault="00B34BC2" w:rsidP="00B34BC2">
            <w:pPr>
              <w:rPr>
                <w:b w:val="0"/>
                <w:bCs w:val="0"/>
              </w:rPr>
            </w:pPr>
            <w:r w:rsidRPr="00500261">
              <w:rPr>
                <w:b w:val="0"/>
                <w:bCs w:val="0"/>
              </w:rPr>
              <w:t>Symptoms reviewed at 2–4 weeks after initiation and taper initiated once symptoms adequately controlled</w:t>
            </w:r>
          </w:p>
        </w:tc>
        <w:tc>
          <w:tcPr>
            <w:tcW w:w="954" w:type="dxa"/>
          </w:tcPr>
          <w:p w14:paraId="4F1D1244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29528928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5E647DD3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503BEDA1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3BF159F2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565AFC49" w14:textId="288E5E92" w:rsidR="00B34BC2" w:rsidRDefault="00B34BC2" w:rsidP="00B34BC2">
            <w:pPr>
              <w:rPr>
                <w:b w:val="0"/>
                <w:bCs w:val="0"/>
              </w:rPr>
            </w:pPr>
            <w:r w:rsidRPr="00500261">
              <w:rPr>
                <w:b w:val="0"/>
                <w:bCs w:val="0"/>
              </w:rPr>
              <w:t xml:space="preserve">Taper followed recommended schedule of 2.5 mg every 2–4 weeks </w:t>
            </w:r>
            <w:r>
              <w:rPr>
                <w:b w:val="0"/>
                <w:bCs w:val="0"/>
              </w:rPr>
              <w:t>to</w:t>
            </w:r>
            <w:r w:rsidRPr="00500261">
              <w:rPr>
                <w:b w:val="0"/>
                <w:bCs w:val="0"/>
              </w:rPr>
              <w:t xml:space="preserve"> 10 mg </w:t>
            </w:r>
            <w:r>
              <w:rPr>
                <w:b w:val="0"/>
                <w:bCs w:val="0"/>
              </w:rPr>
              <w:t>then</w:t>
            </w:r>
            <w:r w:rsidRPr="00500261">
              <w:rPr>
                <w:b w:val="0"/>
                <w:bCs w:val="0"/>
              </w:rPr>
              <w:t xml:space="preserve"> to 1 mg every 4</w:t>
            </w:r>
            <w:r>
              <w:rPr>
                <w:b w:val="0"/>
                <w:bCs w:val="0"/>
              </w:rPr>
              <w:t xml:space="preserve">–8 </w:t>
            </w:r>
            <w:r w:rsidRPr="00500261">
              <w:rPr>
                <w:b w:val="0"/>
                <w:bCs w:val="0"/>
              </w:rPr>
              <w:t>weeks</w:t>
            </w:r>
          </w:p>
        </w:tc>
        <w:tc>
          <w:tcPr>
            <w:tcW w:w="954" w:type="dxa"/>
          </w:tcPr>
          <w:p w14:paraId="7B8D4FE9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773FA436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5F8BB482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0D98DA0A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664414B9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769D815D" w14:textId="7CF1F0F0" w:rsidR="00B34BC2" w:rsidRPr="00B34BC2" w:rsidRDefault="00B34BC2" w:rsidP="00B34BC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In people at high risk of GC toxicity, has a faster taper </w:t>
            </w:r>
            <w:r w:rsidRPr="0078429B">
              <w:rPr>
                <w:b w:val="0"/>
                <w:bCs w:val="0"/>
              </w:rPr>
              <w:t>(e.g. 1mg every 2–3 weeks, aiming for GC discontinuation within 6 months)</w:t>
            </w:r>
            <w:r>
              <w:rPr>
                <w:b w:val="0"/>
                <w:bCs w:val="0"/>
              </w:rPr>
              <w:t xml:space="preserve"> been considered and documented?</w:t>
            </w:r>
          </w:p>
        </w:tc>
        <w:tc>
          <w:tcPr>
            <w:tcW w:w="954" w:type="dxa"/>
          </w:tcPr>
          <w:p w14:paraId="1378B9F5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1982B882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46ED1829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10C4BAEF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0C7FA1E3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16EAE58B" w14:textId="1A6CEB72" w:rsidR="00B34BC2" w:rsidRPr="00500261" w:rsidRDefault="00B34BC2" w:rsidP="00B34BC2">
            <w:r w:rsidRPr="008B3984">
              <w:rPr>
                <w:b w:val="0"/>
                <w:bCs w:val="0"/>
              </w:rPr>
              <w:t>If PMR relapse occurred</w:t>
            </w:r>
            <w:r>
              <w:rPr>
                <w:b w:val="0"/>
                <w:bCs w:val="0"/>
              </w:rPr>
              <w:t>, has</w:t>
            </w:r>
            <w:r w:rsidRPr="008B3984">
              <w:rPr>
                <w:b w:val="0"/>
                <w:bCs w:val="0"/>
              </w:rPr>
              <w:t xml:space="preserve"> prednisolone </w:t>
            </w:r>
            <w:r>
              <w:rPr>
                <w:b w:val="0"/>
                <w:bCs w:val="0"/>
              </w:rPr>
              <w:t xml:space="preserve">been </w:t>
            </w:r>
            <w:r w:rsidRPr="008B3984">
              <w:rPr>
                <w:b w:val="0"/>
                <w:bCs w:val="0"/>
              </w:rPr>
              <w:t>increased to last effective dose for 2–4 weeks and subsequent taper slowed</w:t>
            </w:r>
            <w:r>
              <w:rPr>
                <w:b w:val="0"/>
                <w:bCs w:val="0"/>
              </w:rPr>
              <w:t>?</w:t>
            </w:r>
          </w:p>
        </w:tc>
        <w:tc>
          <w:tcPr>
            <w:tcW w:w="954" w:type="dxa"/>
          </w:tcPr>
          <w:p w14:paraId="4C74C077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36086D32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7C51FA71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7001B4BD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706CFDBA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41F3BBAD" w14:textId="64C3F509" w:rsidR="00B34BC2" w:rsidRPr="008B3984" w:rsidRDefault="00B34BC2" w:rsidP="00B34BC2">
            <w:r w:rsidRPr="00500261">
              <w:rPr>
                <w:b w:val="0"/>
                <w:bCs w:val="0"/>
              </w:rPr>
              <w:t xml:space="preserve">Bone protection therapy prescribed </w:t>
            </w:r>
            <w:r>
              <w:rPr>
                <w:b w:val="0"/>
                <w:bCs w:val="0"/>
              </w:rPr>
              <w:t xml:space="preserve">at or near GC initiation, OR </w:t>
            </w:r>
            <w:r w:rsidRPr="00500261">
              <w:rPr>
                <w:b w:val="0"/>
                <w:bCs w:val="0"/>
              </w:rPr>
              <w:t>documented contraindication</w:t>
            </w:r>
          </w:p>
        </w:tc>
        <w:tc>
          <w:tcPr>
            <w:tcW w:w="954" w:type="dxa"/>
          </w:tcPr>
          <w:p w14:paraId="3E73B935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78950C87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090E94ED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0F740192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5A2E8196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6C9F6A86" w14:textId="65A52A46" w:rsidR="00B34BC2" w:rsidRPr="00B34BC2" w:rsidRDefault="00B34BC2" w:rsidP="00B34BC2">
            <w:pPr>
              <w:rPr>
                <w:b w:val="0"/>
                <w:bCs w:val="0"/>
              </w:rPr>
            </w:pPr>
            <w:r w:rsidRPr="00B34BC2">
              <w:rPr>
                <w:b w:val="0"/>
                <w:bCs w:val="0"/>
              </w:rPr>
              <w:t>GC dose and taper plan clearly documented in clinical record</w:t>
            </w:r>
          </w:p>
        </w:tc>
        <w:tc>
          <w:tcPr>
            <w:tcW w:w="954" w:type="dxa"/>
          </w:tcPr>
          <w:p w14:paraId="3AC6850D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6CEB0CA0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10504C37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738897A5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458D2D5E" w14:textId="77777777" w:rsidTr="00B34BC2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5" w:type="dxa"/>
            <w:gridSpan w:val="5"/>
            <w:shd w:val="clear" w:color="auto" w:fill="0E2841" w:themeFill="text2"/>
          </w:tcPr>
          <w:p w14:paraId="00688A45" w14:textId="09C2DE99" w:rsidR="00B34BC2" w:rsidRPr="00B34BC2" w:rsidRDefault="00B34BC2" w:rsidP="00B34BC2">
            <w:r w:rsidRPr="00B34BC2">
              <w:lastRenderedPageBreak/>
              <w:t xml:space="preserve">Section 4: Ongoing Monitoring for Glucocorticoid Toxicity </w:t>
            </w:r>
          </w:p>
        </w:tc>
      </w:tr>
      <w:tr w:rsidR="00B34BC2" w:rsidRPr="005923E0" w14:paraId="716F5E14" w14:textId="77777777" w:rsidTr="00B94B96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5" w:type="dxa"/>
            <w:gridSpan w:val="5"/>
            <w:shd w:val="clear" w:color="auto" w:fill="A5C9EB" w:themeFill="text2" w:themeFillTint="40"/>
          </w:tcPr>
          <w:p w14:paraId="293BAD2D" w14:textId="01A7F8E9" w:rsidR="00B34BC2" w:rsidRPr="00B34BC2" w:rsidRDefault="00B34BC2" w:rsidP="00B34BC2">
            <w:r w:rsidRPr="00B34BC2">
              <w:t>Bone Health</w:t>
            </w:r>
          </w:p>
        </w:tc>
      </w:tr>
      <w:tr w:rsidR="00B34BC2" w:rsidRPr="005923E0" w14:paraId="1E7A248F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6623C85C" w14:textId="45750E4C" w:rsidR="00B34BC2" w:rsidRPr="00B34BC2" w:rsidRDefault="00B34BC2" w:rsidP="00B34BC2">
            <w:pPr>
              <w:rPr>
                <w:b w:val="0"/>
                <w:bCs w:val="0"/>
              </w:rPr>
            </w:pPr>
            <w:r w:rsidRPr="003B3374">
              <w:rPr>
                <w:b w:val="0"/>
                <w:bCs w:val="0"/>
              </w:rPr>
              <w:t>Bone health risk factors reviewed since diagnosis or within the last 3 years</w:t>
            </w:r>
          </w:p>
        </w:tc>
        <w:tc>
          <w:tcPr>
            <w:tcW w:w="954" w:type="dxa"/>
          </w:tcPr>
          <w:p w14:paraId="05CA66EA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40DACB4A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24B5BD23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6B25A6BA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76032FB8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460B7DBC" w14:textId="71D4F5BB" w:rsidR="00B34BC2" w:rsidRPr="00B34BC2" w:rsidRDefault="00B34BC2" w:rsidP="00B34BC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DEXA scan performed or documented reason not indicated</w:t>
            </w:r>
          </w:p>
        </w:tc>
        <w:tc>
          <w:tcPr>
            <w:tcW w:w="954" w:type="dxa"/>
          </w:tcPr>
          <w:p w14:paraId="41E372E2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4DBB1CEB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1E5154E4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3132696C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49646814" w14:textId="77777777" w:rsidTr="00B34BC2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5" w:type="dxa"/>
            <w:gridSpan w:val="5"/>
            <w:shd w:val="clear" w:color="auto" w:fill="A5C9EB" w:themeFill="text2" w:themeFillTint="40"/>
          </w:tcPr>
          <w:p w14:paraId="50B4F694" w14:textId="222279CF" w:rsidR="00B34BC2" w:rsidRPr="00B34BC2" w:rsidRDefault="00B34BC2" w:rsidP="00B34BC2">
            <w:r w:rsidRPr="00B34BC2">
              <w:t>Cardiovascular risk and diabetes</w:t>
            </w:r>
          </w:p>
        </w:tc>
      </w:tr>
      <w:tr w:rsidR="00B34BC2" w:rsidRPr="005923E0" w14:paraId="28840F3A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1462A97B" w14:textId="2830FE90" w:rsidR="00B34BC2" w:rsidRPr="00B34BC2" w:rsidRDefault="00B34BC2" w:rsidP="00B34BC2">
            <w:pPr>
              <w:rPr>
                <w:b w:val="0"/>
                <w:bCs w:val="0"/>
              </w:rPr>
            </w:pPr>
            <w:r w:rsidRPr="003B3374">
              <w:rPr>
                <w:b w:val="0"/>
                <w:bCs w:val="0"/>
              </w:rPr>
              <w:t xml:space="preserve">HbA1c checked within 12 months, or within 3 months of </w:t>
            </w:r>
            <w:r w:rsidR="000B03A6">
              <w:rPr>
                <w:b w:val="0"/>
                <w:bCs w:val="0"/>
              </w:rPr>
              <w:t>GC</w:t>
            </w:r>
            <w:r w:rsidRPr="003B3374">
              <w:rPr>
                <w:b w:val="0"/>
                <w:bCs w:val="0"/>
              </w:rPr>
              <w:t xml:space="preserve"> dose increase</w:t>
            </w:r>
          </w:p>
        </w:tc>
        <w:tc>
          <w:tcPr>
            <w:tcW w:w="954" w:type="dxa"/>
          </w:tcPr>
          <w:p w14:paraId="280CA296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07C6123D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54B6550C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71E9919C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31EEB23E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113A28E3" w14:textId="09AA9F5C" w:rsidR="00B34BC2" w:rsidRPr="00B34BC2" w:rsidRDefault="00B34BC2" w:rsidP="00B34BC2">
            <w:pPr>
              <w:rPr>
                <w:b w:val="0"/>
                <w:bCs w:val="0"/>
              </w:rPr>
            </w:pPr>
            <w:r w:rsidRPr="00EB1A1F">
              <w:rPr>
                <w:b w:val="0"/>
                <w:bCs w:val="0"/>
              </w:rPr>
              <w:t>Blood pressure checked within last 12 months</w:t>
            </w:r>
          </w:p>
        </w:tc>
        <w:tc>
          <w:tcPr>
            <w:tcW w:w="954" w:type="dxa"/>
          </w:tcPr>
          <w:p w14:paraId="7F3F396B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378ABD7A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6093B1AF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1D14618A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7E0E4D18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1B47EDF3" w14:textId="71B04FC8" w:rsidR="00B34BC2" w:rsidRPr="00B34BC2" w:rsidRDefault="00B34BC2" w:rsidP="00B34BC2">
            <w:pPr>
              <w:rPr>
                <w:b w:val="0"/>
                <w:bCs w:val="0"/>
              </w:rPr>
            </w:pPr>
            <w:r w:rsidRPr="00EB1A1F">
              <w:rPr>
                <w:b w:val="0"/>
                <w:bCs w:val="0"/>
              </w:rPr>
              <w:t>Lipid profile checked within last 12 months</w:t>
            </w:r>
          </w:p>
        </w:tc>
        <w:tc>
          <w:tcPr>
            <w:tcW w:w="954" w:type="dxa"/>
          </w:tcPr>
          <w:p w14:paraId="31804E0F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223F5391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7275AB67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273D846F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3F77A50C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04519B7D" w14:textId="18AB3F8A" w:rsidR="00B34BC2" w:rsidRPr="00EB1A1F" w:rsidRDefault="00B34BC2" w:rsidP="00B34BC2">
            <w:r w:rsidRPr="00EB1A1F">
              <w:rPr>
                <w:b w:val="0"/>
                <w:bCs w:val="0"/>
              </w:rPr>
              <w:t>QRISK score calculated or updated within last 12 months</w:t>
            </w:r>
          </w:p>
        </w:tc>
        <w:tc>
          <w:tcPr>
            <w:tcW w:w="954" w:type="dxa"/>
          </w:tcPr>
          <w:p w14:paraId="49C6AC6D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65D1BD45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3A56DA95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310C49CA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75D97913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1B71A383" w14:textId="7CB15EE8" w:rsidR="00B34BC2" w:rsidRPr="00EB1A1F" w:rsidRDefault="00B34BC2" w:rsidP="00B34BC2">
            <w:r w:rsidRPr="00EB1A1F">
              <w:rPr>
                <w:b w:val="0"/>
                <w:bCs w:val="0"/>
              </w:rPr>
              <w:t>Smoking status documented and cessation advice offered if relevant</w:t>
            </w:r>
          </w:p>
        </w:tc>
        <w:tc>
          <w:tcPr>
            <w:tcW w:w="954" w:type="dxa"/>
          </w:tcPr>
          <w:p w14:paraId="719AAB3C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55A8040C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29B025BD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65A49448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32C2449F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2C83835E" w14:textId="3B92D8F3" w:rsidR="00B34BC2" w:rsidRPr="00EB1A1F" w:rsidRDefault="00B34BC2" w:rsidP="00B34BC2">
            <w:r w:rsidRPr="003B3374">
              <w:rPr>
                <w:b w:val="0"/>
                <w:bCs w:val="0"/>
              </w:rPr>
              <w:t>Weight/BMI reviewed within last 12 months (if relevant)</w:t>
            </w:r>
          </w:p>
        </w:tc>
        <w:tc>
          <w:tcPr>
            <w:tcW w:w="954" w:type="dxa"/>
          </w:tcPr>
          <w:p w14:paraId="4C5368CA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36E7FDB4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7CFCA094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02A944D5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0EF3B9AD" w14:textId="77777777" w:rsidTr="00B34BC2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5" w:type="dxa"/>
            <w:gridSpan w:val="5"/>
            <w:shd w:val="clear" w:color="auto" w:fill="A5C9EB" w:themeFill="text2" w:themeFillTint="40"/>
          </w:tcPr>
          <w:p w14:paraId="0150AC6E" w14:textId="352ECBBC" w:rsidR="00B34BC2" w:rsidRPr="005923E0" w:rsidRDefault="00B34BC2" w:rsidP="00B34BC2">
            <w:r>
              <w:t>Other</w:t>
            </w:r>
          </w:p>
        </w:tc>
      </w:tr>
      <w:tr w:rsidR="00B34BC2" w:rsidRPr="005923E0" w14:paraId="42105976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0EE9B12C" w14:textId="27682629" w:rsidR="00B34BC2" w:rsidRDefault="00B34BC2" w:rsidP="00B34BC2">
            <w:r w:rsidRPr="00EB1A1F">
              <w:rPr>
                <w:b w:val="0"/>
                <w:bCs w:val="0"/>
              </w:rPr>
              <w:t>Vaccination status reviewed and</w:t>
            </w:r>
            <w:r>
              <w:t xml:space="preserve"> </w:t>
            </w:r>
            <w:r w:rsidRPr="00EB1A1F">
              <w:rPr>
                <w:b w:val="0"/>
                <w:bCs w:val="0"/>
              </w:rPr>
              <w:t>vaccinations offered/administered as per JCVI eligibility</w:t>
            </w:r>
          </w:p>
        </w:tc>
        <w:tc>
          <w:tcPr>
            <w:tcW w:w="954" w:type="dxa"/>
          </w:tcPr>
          <w:p w14:paraId="363E995C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1A8E36FD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5CE05635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25582857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32DD8020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72BF0E36" w14:textId="183D8E9C" w:rsidR="00B34BC2" w:rsidRPr="00EB1A1F" w:rsidRDefault="00B34BC2" w:rsidP="00B34BC2">
            <w:r w:rsidRPr="000C0C1A">
              <w:rPr>
                <w:b w:val="0"/>
                <w:bCs w:val="0"/>
              </w:rPr>
              <w:t xml:space="preserve">Review of reflux or GI symptoms since </w:t>
            </w:r>
            <w:r w:rsidR="000B03A6">
              <w:rPr>
                <w:b w:val="0"/>
                <w:bCs w:val="0"/>
              </w:rPr>
              <w:t>GC</w:t>
            </w:r>
            <w:r w:rsidRPr="000C0C1A">
              <w:rPr>
                <w:b w:val="0"/>
                <w:bCs w:val="0"/>
              </w:rPr>
              <w:t xml:space="preserve"> initiation or at last annual review</w:t>
            </w:r>
          </w:p>
        </w:tc>
        <w:tc>
          <w:tcPr>
            <w:tcW w:w="954" w:type="dxa"/>
          </w:tcPr>
          <w:p w14:paraId="269117A5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2744C951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14EC00FE" w14:textId="7FA5320B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3CEEDE93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23C36668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15073BCD" w14:textId="6DDA1DD1" w:rsidR="00B34BC2" w:rsidRPr="005923E0" w:rsidRDefault="00B34BC2" w:rsidP="00B34BC2">
            <w:r w:rsidRPr="000C0C1A">
              <w:rPr>
                <w:b w:val="0"/>
                <w:bCs w:val="0"/>
              </w:rPr>
              <w:t xml:space="preserve">Patient advised to self-refer to optician ~2 months after starting </w:t>
            </w:r>
            <w:r w:rsidR="000B03A6">
              <w:rPr>
                <w:b w:val="0"/>
                <w:bCs w:val="0"/>
              </w:rPr>
              <w:t>GCs</w:t>
            </w:r>
            <w:r w:rsidRPr="000C0C1A">
              <w:rPr>
                <w:b w:val="0"/>
                <w:bCs w:val="0"/>
              </w:rPr>
              <w:t xml:space="preserve"> and advised regarding annual eye checks</w:t>
            </w:r>
          </w:p>
        </w:tc>
        <w:tc>
          <w:tcPr>
            <w:tcW w:w="954" w:type="dxa"/>
          </w:tcPr>
          <w:p w14:paraId="518DDB9F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4A2F4CC9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13A195B0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38F82C2C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6BB3149A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454C6D54" w14:textId="7A133FD3" w:rsidR="00B34BC2" w:rsidRPr="000C0C1A" w:rsidRDefault="00B34BC2" w:rsidP="00B34BC2">
            <w:r w:rsidRPr="00EB1A1F">
              <w:rPr>
                <w:b w:val="0"/>
                <w:bCs w:val="0"/>
              </w:rPr>
              <w:t>Screening for insomnia, fatigue or mood disturbance within last 12 months</w:t>
            </w:r>
          </w:p>
        </w:tc>
        <w:tc>
          <w:tcPr>
            <w:tcW w:w="954" w:type="dxa"/>
          </w:tcPr>
          <w:p w14:paraId="200B0024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611129A3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6A7733C5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7A09F96F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34BC2" w:rsidRPr="005923E0" w14:paraId="0A7F7318" w14:textId="77777777" w:rsidTr="00072358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4" w:type="dxa"/>
          </w:tcPr>
          <w:p w14:paraId="6DD7ABD1" w14:textId="7F7DDA63" w:rsidR="00B34BC2" w:rsidRPr="000C0C1A" w:rsidRDefault="00B34BC2" w:rsidP="00B34BC2">
            <w:r w:rsidRPr="005923E0">
              <w:rPr>
                <w:b w:val="0"/>
                <w:bCs w:val="0"/>
              </w:rPr>
              <w:t>Educational material on physical activity and exercise</w:t>
            </w:r>
          </w:p>
        </w:tc>
        <w:tc>
          <w:tcPr>
            <w:tcW w:w="954" w:type="dxa"/>
          </w:tcPr>
          <w:p w14:paraId="05E7649E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2" w:type="dxa"/>
          </w:tcPr>
          <w:p w14:paraId="190BC643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08" w:type="dxa"/>
          </w:tcPr>
          <w:p w14:paraId="73C1A90A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87" w:type="dxa"/>
          </w:tcPr>
          <w:p w14:paraId="677EE761" w14:textId="77777777" w:rsidR="00B34BC2" w:rsidRPr="005923E0" w:rsidRDefault="00B34BC2" w:rsidP="00B34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91A68D5" w14:textId="48B4AAD4" w:rsidR="00460B97" w:rsidRDefault="001E7681" w:rsidP="00692BEB">
      <w:r>
        <w:t>*</w:t>
      </w:r>
      <w:r w:rsidR="00B34BC2">
        <w:t>Atypical features: see Figure 1 in the main guideline for full list.</w:t>
      </w:r>
    </w:p>
    <w:p w14:paraId="77916386" w14:textId="2F567047" w:rsidR="00FE7731" w:rsidRPr="00692BEB" w:rsidRDefault="00FE7731" w:rsidP="00692BEB">
      <w:r w:rsidRPr="00FE7731">
        <w:lastRenderedPageBreak/>
        <w:t>PMR, polymyalgia rheumatica; PC, primary care; SC, secondary care; GCA, giant cell arteritis; NHS, National Health Service; GC, glucocorticoid; DEXA, dual energy x-ray absorptiometry; HbA1c, haemoglobin A1c; QRISK, cardiovascular risk score; BMI, body mass index; JCVI, Joint Committee on Vaccination and Immunisation; GI, gastrointestinal.</w:t>
      </w:r>
    </w:p>
    <w:sectPr w:rsidR="00FE7731" w:rsidRPr="00692BEB" w:rsidSect="00E803B3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C7FED" w14:textId="77777777" w:rsidR="0026717E" w:rsidRDefault="0026717E" w:rsidP="00692BEB">
      <w:pPr>
        <w:spacing w:after="0" w:line="240" w:lineRule="auto"/>
      </w:pPr>
      <w:r>
        <w:separator/>
      </w:r>
    </w:p>
  </w:endnote>
  <w:endnote w:type="continuationSeparator" w:id="0">
    <w:p w14:paraId="7B880B97" w14:textId="77777777" w:rsidR="0026717E" w:rsidRDefault="0026717E" w:rsidP="00692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B211D" w14:textId="77777777" w:rsidR="0026717E" w:rsidRDefault="0026717E" w:rsidP="00692BEB">
      <w:pPr>
        <w:spacing w:after="0" w:line="240" w:lineRule="auto"/>
      </w:pPr>
      <w:r>
        <w:separator/>
      </w:r>
    </w:p>
  </w:footnote>
  <w:footnote w:type="continuationSeparator" w:id="0">
    <w:p w14:paraId="0AA1616A" w14:textId="77777777" w:rsidR="0026717E" w:rsidRDefault="0026717E" w:rsidP="00692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58833" w14:textId="4242AFA6" w:rsidR="00692BEB" w:rsidRPr="00692BEB" w:rsidRDefault="00141E69" w:rsidP="00692BEB">
    <w:pPr>
      <w:pStyle w:val="Heading1"/>
      <w:jc w:val="both"/>
      <w:rPr>
        <w:sz w:val="22"/>
        <w:szCs w:val="22"/>
      </w:rPr>
    </w:pPr>
    <w:r>
      <w:rPr>
        <w:sz w:val="22"/>
        <w:szCs w:val="22"/>
      </w:rPr>
      <w:t>Supplement</w:t>
    </w:r>
    <w:r w:rsidR="00B96787">
      <w:rPr>
        <w:sz w:val="22"/>
        <w:szCs w:val="22"/>
      </w:rPr>
      <w:t>ary Data</w:t>
    </w:r>
    <w:r>
      <w:rPr>
        <w:sz w:val="22"/>
        <w:szCs w:val="22"/>
      </w:rPr>
      <w:t xml:space="preserve"> S6: Audit Tool for </w:t>
    </w:r>
    <w:r w:rsidR="00AF4827" w:rsidRPr="00692BEB">
      <w:rPr>
        <w:sz w:val="22"/>
        <w:szCs w:val="22"/>
      </w:rPr>
      <w:t>the</w:t>
    </w:r>
    <w:r w:rsidR="00692BEB" w:rsidRPr="00692BEB">
      <w:rPr>
        <w:sz w:val="22"/>
        <w:szCs w:val="22"/>
      </w:rPr>
      <w:t xml:space="preserve"> 2026 British Society for Rheumatology guideline for the treatment of polymyalgia rheumatica</w:t>
    </w:r>
  </w:p>
  <w:p w14:paraId="39E497D0" w14:textId="77777777" w:rsidR="00692BEB" w:rsidRDefault="00692BEB" w:rsidP="00692BEB">
    <w:pPr>
      <w:pStyle w:val="Header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BEB"/>
    <w:rsid w:val="00034E73"/>
    <w:rsid w:val="00072358"/>
    <w:rsid w:val="00084DB9"/>
    <w:rsid w:val="00085096"/>
    <w:rsid w:val="00087A8F"/>
    <w:rsid w:val="000905FD"/>
    <w:rsid w:val="000B03A6"/>
    <w:rsid w:val="000B34E9"/>
    <w:rsid w:val="000C0C1A"/>
    <w:rsid w:val="000C5075"/>
    <w:rsid w:val="000F26F9"/>
    <w:rsid w:val="00102C00"/>
    <w:rsid w:val="00124105"/>
    <w:rsid w:val="00141E69"/>
    <w:rsid w:val="0014359C"/>
    <w:rsid w:val="00172D9B"/>
    <w:rsid w:val="00181165"/>
    <w:rsid w:val="0019477F"/>
    <w:rsid w:val="00197E7D"/>
    <w:rsid w:val="001E7681"/>
    <w:rsid w:val="001F27FB"/>
    <w:rsid w:val="002028A5"/>
    <w:rsid w:val="00211C08"/>
    <w:rsid w:val="00217762"/>
    <w:rsid w:val="002364E6"/>
    <w:rsid w:val="0026717E"/>
    <w:rsid w:val="00277FB8"/>
    <w:rsid w:val="00282227"/>
    <w:rsid w:val="00292F45"/>
    <w:rsid w:val="002B1381"/>
    <w:rsid w:val="002B3205"/>
    <w:rsid w:val="002D6A08"/>
    <w:rsid w:val="002F13F7"/>
    <w:rsid w:val="00307916"/>
    <w:rsid w:val="00326AA8"/>
    <w:rsid w:val="003632FA"/>
    <w:rsid w:val="00367892"/>
    <w:rsid w:val="00384D06"/>
    <w:rsid w:val="003A6352"/>
    <w:rsid w:val="003B3374"/>
    <w:rsid w:val="003D3A64"/>
    <w:rsid w:val="003E59D9"/>
    <w:rsid w:val="003F5598"/>
    <w:rsid w:val="003F7DED"/>
    <w:rsid w:val="00414E7E"/>
    <w:rsid w:val="00421919"/>
    <w:rsid w:val="00424653"/>
    <w:rsid w:val="004253EE"/>
    <w:rsid w:val="00442AB1"/>
    <w:rsid w:val="004501F1"/>
    <w:rsid w:val="00460B97"/>
    <w:rsid w:val="004847B3"/>
    <w:rsid w:val="004B3740"/>
    <w:rsid w:val="004E277F"/>
    <w:rsid w:val="004F642D"/>
    <w:rsid w:val="00500261"/>
    <w:rsid w:val="00500769"/>
    <w:rsid w:val="00521B1C"/>
    <w:rsid w:val="00540730"/>
    <w:rsid w:val="005468F7"/>
    <w:rsid w:val="00566F1E"/>
    <w:rsid w:val="005923E0"/>
    <w:rsid w:val="00592743"/>
    <w:rsid w:val="005A204F"/>
    <w:rsid w:val="005A2B70"/>
    <w:rsid w:val="005B6073"/>
    <w:rsid w:val="005E5407"/>
    <w:rsid w:val="00610E7B"/>
    <w:rsid w:val="00622C95"/>
    <w:rsid w:val="006578FB"/>
    <w:rsid w:val="00690129"/>
    <w:rsid w:val="00692BEB"/>
    <w:rsid w:val="006A4274"/>
    <w:rsid w:val="006C46DA"/>
    <w:rsid w:val="006C4DE4"/>
    <w:rsid w:val="006F22CB"/>
    <w:rsid w:val="006F4A76"/>
    <w:rsid w:val="007266EB"/>
    <w:rsid w:val="00737665"/>
    <w:rsid w:val="0077351E"/>
    <w:rsid w:val="0078429B"/>
    <w:rsid w:val="0078498F"/>
    <w:rsid w:val="0079006F"/>
    <w:rsid w:val="00794386"/>
    <w:rsid w:val="007B02CF"/>
    <w:rsid w:val="007B383E"/>
    <w:rsid w:val="007D4B69"/>
    <w:rsid w:val="00822A9A"/>
    <w:rsid w:val="008408FD"/>
    <w:rsid w:val="008638BB"/>
    <w:rsid w:val="008676D7"/>
    <w:rsid w:val="008950AB"/>
    <w:rsid w:val="00895FFA"/>
    <w:rsid w:val="008A5BCC"/>
    <w:rsid w:val="008B217C"/>
    <w:rsid w:val="008B36CB"/>
    <w:rsid w:val="008B3984"/>
    <w:rsid w:val="008B42DF"/>
    <w:rsid w:val="008B5D91"/>
    <w:rsid w:val="008C5E4D"/>
    <w:rsid w:val="008D53E6"/>
    <w:rsid w:val="00922F23"/>
    <w:rsid w:val="00946FB9"/>
    <w:rsid w:val="00947731"/>
    <w:rsid w:val="00961893"/>
    <w:rsid w:val="00985F3D"/>
    <w:rsid w:val="00993D5A"/>
    <w:rsid w:val="009D619F"/>
    <w:rsid w:val="009E5094"/>
    <w:rsid w:val="009F1882"/>
    <w:rsid w:val="00A014BB"/>
    <w:rsid w:val="00A01E3D"/>
    <w:rsid w:val="00A55FDB"/>
    <w:rsid w:val="00A56963"/>
    <w:rsid w:val="00A84BEF"/>
    <w:rsid w:val="00AA6BB6"/>
    <w:rsid w:val="00AC270C"/>
    <w:rsid w:val="00AF4827"/>
    <w:rsid w:val="00AF7EB3"/>
    <w:rsid w:val="00B016C5"/>
    <w:rsid w:val="00B34BC2"/>
    <w:rsid w:val="00B404BB"/>
    <w:rsid w:val="00B82144"/>
    <w:rsid w:val="00B96787"/>
    <w:rsid w:val="00BA18BC"/>
    <w:rsid w:val="00BB1006"/>
    <w:rsid w:val="00BC2A98"/>
    <w:rsid w:val="00BD6E2B"/>
    <w:rsid w:val="00BE2B42"/>
    <w:rsid w:val="00BE5D8D"/>
    <w:rsid w:val="00C003E9"/>
    <w:rsid w:val="00C44D5B"/>
    <w:rsid w:val="00C53CFB"/>
    <w:rsid w:val="00C549B7"/>
    <w:rsid w:val="00C72E9B"/>
    <w:rsid w:val="00CB42DB"/>
    <w:rsid w:val="00CC6566"/>
    <w:rsid w:val="00CE6A65"/>
    <w:rsid w:val="00CF0523"/>
    <w:rsid w:val="00D03DCE"/>
    <w:rsid w:val="00D200AA"/>
    <w:rsid w:val="00D24026"/>
    <w:rsid w:val="00D2742D"/>
    <w:rsid w:val="00D33072"/>
    <w:rsid w:val="00D33AC8"/>
    <w:rsid w:val="00D46099"/>
    <w:rsid w:val="00D52940"/>
    <w:rsid w:val="00D55C8C"/>
    <w:rsid w:val="00D55F70"/>
    <w:rsid w:val="00D70B55"/>
    <w:rsid w:val="00D73AC1"/>
    <w:rsid w:val="00D76BE3"/>
    <w:rsid w:val="00D77385"/>
    <w:rsid w:val="00D96251"/>
    <w:rsid w:val="00DA3C84"/>
    <w:rsid w:val="00DA7AF6"/>
    <w:rsid w:val="00DB0F85"/>
    <w:rsid w:val="00DD0058"/>
    <w:rsid w:val="00DF5EFC"/>
    <w:rsid w:val="00E13305"/>
    <w:rsid w:val="00E2477A"/>
    <w:rsid w:val="00E31C75"/>
    <w:rsid w:val="00E60903"/>
    <w:rsid w:val="00E803B3"/>
    <w:rsid w:val="00E978DE"/>
    <w:rsid w:val="00EB1A1F"/>
    <w:rsid w:val="00EE13E6"/>
    <w:rsid w:val="00EE5DA1"/>
    <w:rsid w:val="00F002F0"/>
    <w:rsid w:val="00F03ED9"/>
    <w:rsid w:val="00F2484C"/>
    <w:rsid w:val="00F631E4"/>
    <w:rsid w:val="00F80C5D"/>
    <w:rsid w:val="00F908DB"/>
    <w:rsid w:val="00F91049"/>
    <w:rsid w:val="00FA6183"/>
    <w:rsid w:val="00FC024E"/>
    <w:rsid w:val="00FD597E"/>
    <w:rsid w:val="00FE7731"/>
    <w:rsid w:val="00FF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56C98"/>
  <w15:chartTrackingRefBased/>
  <w15:docId w15:val="{35A33CA1-1646-494C-8E3F-D8CFD6937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2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2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B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B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B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92B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B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B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B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B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B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B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B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B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B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B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B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B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BE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B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BEB"/>
  </w:style>
  <w:style w:type="paragraph" w:styleId="Footer">
    <w:name w:val="footer"/>
    <w:basedOn w:val="Normal"/>
    <w:link w:val="FooterChar"/>
    <w:uiPriority w:val="99"/>
    <w:unhideWhenUsed/>
    <w:rsid w:val="00692B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BEB"/>
  </w:style>
  <w:style w:type="table" w:styleId="TableGrid">
    <w:name w:val="Table Grid"/>
    <w:basedOn w:val="TableNormal"/>
    <w:uiPriority w:val="39"/>
    <w:rsid w:val="00692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4">
    <w:name w:val="Grid Table 2 Accent 4"/>
    <w:basedOn w:val="TableNormal"/>
    <w:uiPriority w:val="47"/>
    <w:rsid w:val="000F26F9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923E0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paragraph" w:styleId="Revision">
    <w:name w:val="Revision"/>
    <w:hidden/>
    <w:uiPriority w:val="99"/>
    <w:semiHidden/>
    <w:rsid w:val="0078429B"/>
    <w:pPr>
      <w:spacing w:after="0" w:line="240" w:lineRule="auto"/>
    </w:pPr>
  </w:style>
  <w:style w:type="table" w:styleId="GridTable1Light">
    <w:name w:val="Grid Table 1 Light"/>
    <w:basedOn w:val="TableNormal"/>
    <w:uiPriority w:val="46"/>
    <w:rsid w:val="006578F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09010B178B36418B5785F9E7E227ED" ma:contentTypeVersion="10" ma:contentTypeDescription="Create a new document." ma:contentTypeScope="" ma:versionID="c4bd68eb66dc54e0a74a0e03c4a04a20">
  <xsd:schema xmlns:xsd="http://www.w3.org/2001/XMLSchema" xmlns:xs="http://www.w3.org/2001/XMLSchema" xmlns:p="http://schemas.microsoft.com/office/2006/metadata/properties" xmlns:ns2="3648466e-ac46-44d0-88d3-a7979f7ce124" xmlns:ns3="43d77e65-726c-4c38-9ab5-6fc344e78ced" targetNamespace="http://schemas.microsoft.com/office/2006/metadata/properties" ma:root="true" ma:fieldsID="850c853e699e253508c0410846da8b0b" ns2:_="" ns3:_="">
    <xsd:import namespace="3648466e-ac46-44d0-88d3-a7979f7ce124"/>
    <xsd:import namespace="43d77e65-726c-4c38-9ab5-6fc344e78c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8466e-ac46-44d0-88d3-a7979f7ce1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d7f3d2b-9659-43c6-a6b2-3e7ec55bbd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77e65-726c-4c38-9ab5-6fc344e78ce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3a8345f-6622-4a8e-ac5d-6f69cdbc8453}" ma:internalName="TaxCatchAll" ma:showField="CatchAllData" ma:web="43d77e65-726c-4c38-9ab5-6fc344e78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48466e-ac46-44d0-88d3-a7979f7ce124">
      <Terms xmlns="http://schemas.microsoft.com/office/infopath/2007/PartnerControls"/>
    </lcf76f155ced4ddcb4097134ff3c332f>
    <TaxCatchAll xmlns="43d77e65-726c-4c38-9ab5-6fc344e78ced" xsi:nil="true"/>
  </documentManagement>
</p:properties>
</file>

<file path=customXml/itemProps1.xml><?xml version="1.0" encoding="utf-8"?>
<ds:datastoreItem xmlns:ds="http://schemas.openxmlformats.org/officeDocument/2006/customXml" ds:itemID="{E5D58198-E80B-4F71-81B8-2B29FE541864}"/>
</file>

<file path=customXml/itemProps2.xml><?xml version="1.0" encoding="utf-8"?>
<ds:datastoreItem xmlns:ds="http://schemas.openxmlformats.org/officeDocument/2006/customXml" ds:itemID="{838AB82A-9D62-45F7-9E47-914E5C0911B7}"/>
</file>

<file path=customXml/itemProps3.xml><?xml version="1.0" encoding="utf-8"?>
<ds:datastoreItem xmlns:ds="http://schemas.openxmlformats.org/officeDocument/2006/customXml" ds:itemID="{D7CD13EC-46F6-475A-93EB-CAF8863424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554</Words>
  <Characters>3226</Characters>
  <Application>Microsoft Office Word</Application>
  <DocSecurity>0</DocSecurity>
  <Lines>60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TOYODA, Task (LEEDS TEACHING HOSPITALS NHS TRUST)</dc:creator>
  <cp:keywords/>
  <dc:description/>
  <cp:lastModifiedBy>Editorial</cp:lastModifiedBy>
  <cp:revision>58</cp:revision>
  <dcterms:created xsi:type="dcterms:W3CDTF">2026-02-04T17:25:00Z</dcterms:created>
  <dcterms:modified xsi:type="dcterms:W3CDTF">2026-09-10T13:36:00Z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194455d8-80c6-450c-b6da-c86fc68efeb5</vt:lpwstr>
  </property>
  <property fmtid="{D5CDD505-2E9C-101B-9397-08002B2CF9AE}" pid="3" name="ContentTypeId">
    <vt:lpwstr>0x0101009109010B178B36418B5785F9E7E227ED</vt:lpwstr>
  </property>
</Properties>
</file>